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0D61" w:rsidRPr="00720D61" w:rsidRDefault="00720D61" w:rsidP="00720D61">
      <w:pPr>
        <w:spacing w:after="0" w:line="240" w:lineRule="auto"/>
        <w:outlineLvl w:val="0"/>
        <w:rPr>
          <w:rFonts w:ascii="Verdana" w:eastAsia="Times New Roman" w:hAnsi="Verdana" w:cs="Times New Roman"/>
          <w:b/>
          <w:bCs/>
          <w:color w:val="525A66"/>
          <w:kern w:val="36"/>
          <w:sz w:val="27"/>
          <w:szCs w:val="27"/>
          <w:lang w:val="en-US" w:eastAsia="fr-BE"/>
        </w:rPr>
      </w:pPr>
      <w:bookmarkStart w:id="0" w:name="_GoBack"/>
      <w:bookmarkEnd w:id="0"/>
      <w:r w:rsidRPr="00720D61">
        <w:rPr>
          <w:rFonts w:ascii="Verdana" w:eastAsia="Times New Roman" w:hAnsi="Verdana" w:cs="Times New Roman"/>
          <w:b/>
          <w:bCs/>
          <w:color w:val="525A66"/>
          <w:kern w:val="36"/>
          <w:sz w:val="27"/>
          <w:szCs w:val="27"/>
          <w:lang w:val="en-US" w:eastAsia="fr-BE"/>
        </w:rPr>
        <w:t>Copyright reform - Lunch debate - Brussels, 7 December 2016</w:t>
      </w:r>
    </w:p>
    <w:p w:rsidR="00720D61" w:rsidRPr="00720D61" w:rsidRDefault="00720D61" w:rsidP="00720D61">
      <w:pPr>
        <w:spacing w:after="0" w:line="240" w:lineRule="auto"/>
        <w:rPr>
          <w:rFonts w:ascii="Verdana" w:eastAsia="Times New Roman" w:hAnsi="Verdana" w:cs="Times New Roman"/>
          <w:color w:val="525A66"/>
          <w:sz w:val="17"/>
          <w:szCs w:val="17"/>
          <w:lang w:val="en-US" w:eastAsia="fr-BE"/>
        </w:rPr>
      </w:pPr>
      <w:r w:rsidRPr="00720D61">
        <w:rPr>
          <w:rFonts w:ascii="Verdana" w:eastAsia="Times New Roman" w:hAnsi="Verdana" w:cs="Times New Roman"/>
          <w:b/>
          <w:bCs/>
          <w:color w:val="525A66"/>
          <w:sz w:val="17"/>
          <w:szCs w:val="17"/>
          <w:lang w:val="en-US" w:eastAsia="fr-BE"/>
        </w:rPr>
        <w:t>How to share the value for the uses</w:t>
      </w:r>
      <w:r>
        <w:rPr>
          <w:rFonts w:ascii="Verdana" w:eastAsia="Times New Roman" w:hAnsi="Verdana" w:cs="Times New Roman"/>
          <w:b/>
          <w:bCs/>
          <w:color w:val="525A66"/>
          <w:sz w:val="17"/>
          <w:szCs w:val="17"/>
          <w:lang w:val="en-US" w:eastAsia="fr-BE"/>
        </w:rPr>
        <w:t xml:space="preserve"> of content by online platforms</w:t>
      </w:r>
      <w:r w:rsidRPr="00720D61">
        <w:rPr>
          <w:rFonts w:ascii="Verdana" w:eastAsia="Times New Roman" w:hAnsi="Verdana" w:cs="Times New Roman"/>
          <w:b/>
          <w:bCs/>
          <w:color w:val="525A66"/>
          <w:sz w:val="17"/>
          <w:szCs w:val="17"/>
          <w:lang w:val="en-US" w:eastAsia="fr-BE"/>
        </w:rPr>
        <w:t>?</w:t>
      </w:r>
    </w:p>
    <w:p w:rsidR="00720D61" w:rsidRPr="00720D61" w:rsidRDefault="00720D61" w:rsidP="00720D61">
      <w:pPr>
        <w:spacing w:after="0" w:line="240" w:lineRule="auto"/>
        <w:rPr>
          <w:rFonts w:ascii="Verdana" w:eastAsia="Times New Roman" w:hAnsi="Verdana" w:cs="Times New Roman"/>
          <w:color w:val="525A66"/>
          <w:sz w:val="17"/>
          <w:szCs w:val="17"/>
          <w:lang w:val="en-US" w:eastAsia="fr-BE"/>
        </w:rPr>
      </w:pPr>
      <w:r w:rsidRPr="00720D61">
        <w:rPr>
          <w:rFonts w:ascii="Verdana" w:eastAsia="Times New Roman" w:hAnsi="Verdana" w:cs="Times New Roman"/>
          <w:color w:val="525A66"/>
          <w:sz w:val="17"/>
          <w:szCs w:val="17"/>
          <w:lang w:val="en-US" w:eastAsia="fr-BE"/>
        </w:rPr>
        <w:t xml:space="preserve">  </w:t>
      </w:r>
    </w:p>
    <w:tbl>
      <w:tblPr>
        <w:tblW w:w="7170" w:type="dxa"/>
        <w:jc w:val="center"/>
        <w:tblCellSpacing w:w="5" w:type="dxa"/>
        <w:tblCellMar>
          <w:left w:w="0" w:type="dxa"/>
          <w:right w:w="0" w:type="dxa"/>
        </w:tblCellMar>
        <w:tblLook w:val="04A0" w:firstRow="1" w:lastRow="0" w:firstColumn="1" w:lastColumn="0" w:noHBand="0" w:noVBand="1"/>
      </w:tblPr>
      <w:tblGrid>
        <w:gridCol w:w="65"/>
        <w:gridCol w:w="9007"/>
      </w:tblGrid>
      <w:tr w:rsidR="00720D61" w:rsidRPr="00720D61" w:rsidTr="00720D61">
        <w:trPr>
          <w:tblCellSpacing w:w="5" w:type="dxa"/>
          <w:jc w:val="center"/>
        </w:trPr>
        <w:tc>
          <w:tcPr>
            <w:tcW w:w="0" w:type="auto"/>
            <w:hideMark/>
          </w:tcPr>
          <w:p w:rsidR="00720D61" w:rsidRPr="00720D61" w:rsidRDefault="00720D61" w:rsidP="00720D61">
            <w:pPr>
              <w:spacing w:after="0" w:line="240" w:lineRule="auto"/>
              <w:jc w:val="center"/>
              <w:rPr>
                <w:rFonts w:ascii="Verdana" w:eastAsia="Times New Roman" w:hAnsi="Verdana" w:cs="Times New Roman"/>
                <w:color w:val="525A66"/>
                <w:sz w:val="17"/>
                <w:szCs w:val="17"/>
                <w:lang w:val="en-US" w:eastAsia="fr-BE"/>
              </w:rPr>
            </w:pPr>
            <w:r w:rsidRPr="00720D61">
              <w:rPr>
                <w:rFonts w:ascii="Verdana" w:eastAsia="Times New Roman" w:hAnsi="Verdana" w:cs="Times New Roman"/>
                <w:color w:val="525A66"/>
                <w:sz w:val="17"/>
                <w:szCs w:val="17"/>
                <w:lang w:val="en-US" w:eastAsia="fr-BE"/>
              </w:rPr>
              <w:t> </w:t>
            </w:r>
          </w:p>
        </w:tc>
        <w:tc>
          <w:tcPr>
            <w:tcW w:w="5000" w:type="dxa"/>
            <w:hideMark/>
          </w:tcPr>
          <w:p w:rsidR="00720D61" w:rsidRPr="00720D61" w:rsidRDefault="00720D61" w:rsidP="00720D61">
            <w:pPr>
              <w:spacing w:after="0" w:line="240" w:lineRule="auto"/>
              <w:jc w:val="center"/>
              <w:rPr>
                <w:rFonts w:ascii="Verdana" w:eastAsia="Times New Roman" w:hAnsi="Verdana" w:cs="Times New Roman"/>
                <w:color w:val="525A66"/>
                <w:sz w:val="17"/>
                <w:szCs w:val="17"/>
                <w:lang w:eastAsia="fr-BE"/>
              </w:rPr>
            </w:pPr>
            <w:r w:rsidRPr="00720D61">
              <w:rPr>
                <w:rFonts w:ascii="Verdana" w:eastAsia="Times New Roman" w:hAnsi="Verdana" w:cs="Times New Roman"/>
                <w:noProof/>
                <w:color w:val="525A66"/>
                <w:sz w:val="17"/>
                <w:szCs w:val="17"/>
                <w:lang w:val="nl-BE" w:eastAsia="nl-BE"/>
              </w:rPr>
              <w:drawing>
                <wp:inline distT="0" distB="0" distL="0" distR="0">
                  <wp:extent cx="6858000" cy="1612900"/>
                  <wp:effectExtent l="0" t="0" r="0" b="6350"/>
                  <wp:docPr id="1" name="Image 1" descr="copyright refor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right refor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858000" cy="1612900"/>
                          </a:xfrm>
                          <a:prstGeom prst="rect">
                            <a:avLst/>
                          </a:prstGeom>
                          <a:noFill/>
                          <a:ln>
                            <a:noFill/>
                          </a:ln>
                        </pic:spPr>
                      </pic:pic>
                    </a:graphicData>
                  </a:graphic>
                </wp:inline>
              </w:drawing>
            </w:r>
          </w:p>
        </w:tc>
      </w:tr>
    </w:tbl>
    <w:p w:rsidR="00720D61" w:rsidRPr="00720D61" w:rsidRDefault="00720D61" w:rsidP="00720D61">
      <w:pPr>
        <w:spacing w:after="0" w:line="240" w:lineRule="auto"/>
        <w:rPr>
          <w:rFonts w:ascii="Verdana" w:eastAsia="Times New Roman" w:hAnsi="Verdana" w:cs="Times New Roman"/>
          <w:vanish/>
          <w:color w:val="525A66"/>
          <w:sz w:val="17"/>
          <w:szCs w:val="17"/>
          <w:lang w:eastAsia="fr-BE"/>
        </w:rPr>
      </w:pPr>
    </w:p>
    <w:tbl>
      <w:tblPr>
        <w:tblW w:w="5000" w:type="pct"/>
        <w:tblCellSpacing w:w="25" w:type="dxa"/>
        <w:tblCellMar>
          <w:top w:w="10" w:type="dxa"/>
          <w:left w:w="10" w:type="dxa"/>
          <w:bottom w:w="10" w:type="dxa"/>
          <w:right w:w="10" w:type="dxa"/>
        </w:tblCellMar>
        <w:tblLook w:val="04A0" w:firstRow="1" w:lastRow="0" w:firstColumn="1" w:lastColumn="0" w:noHBand="0" w:noVBand="1"/>
      </w:tblPr>
      <w:tblGrid>
        <w:gridCol w:w="9072"/>
      </w:tblGrid>
      <w:tr w:rsidR="00720D61" w:rsidRPr="00720D61" w:rsidTr="00720D61">
        <w:trPr>
          <w:tblCellSpacing w:w="25" w:type="dxa"/>
        </w:trPr>
        <w:tc>
          <w:tcPr>
            <w:tcW w:w="0" w:type="auto"/>
            <w:shd w:val="clear" w:color="auto" w:fill="486696"/>
            <w:hideMark/>
          </w:tcPr>
          <w:p w:rsidR="00720D61" w:rsidRPr="00720D61" w:rsidRDefault="00720D61" w:rsidP="00720D61">
            <w:pPr>
              <w:spacing w:before="100" w:beforeAutospacing="1" w:after="0" w:afterAutospacing="1" w:line="240" w:lineRule="auto"/>
              <w:jc w:val="center"/>
              <w:rPr>
                <w:rFonts w:ascii="Verdana" w:eastAsia="Times New Roman" w:hAnsi="Verdana" w:cs="Times New Roman"/>
                <w:color w:val="525A66"/>
                <w:sz w:val="17"/>
                <w:szCs w:val="17"/>
                <w:lang w:val="en-US" w:eastAsia="fr-BE"/>
              </w:rPr>
            </w:pPr>
            <w:r w:rsidRPr="00720D61">
              <w:rPr>
                <w:rFonts w:ascii="Verdana" w:eastAsia="Times New Roman" w:hAnsi="Verdana" w:cs="Times New Roman"/>
                <w:color w:val="525A66"/>
                <w:sz w:val="17"/>
                <w:szCs w:val="17"/>
                <w:lang w:val="en-US" w:eastAsia="fr-BE"/>
              </w:rPr>
              <w:br/>
            </w:r>
            <w:r w:rsidRPr="00720D61">
              <w:rPr>
                <w:rFonts w:ascii="Verdana" w:eastAsia="Times New Roman" w:hAnsi="Verdana" w:cs="Times New Roman"/>
                <w:b/>
                <w:bCs/>
                <w:color w:val="FFFFFF"/>
                <w:sz w:val="20"/>
                <w:szCs w:val="20"/>
                <w:lang w:val="en-US" w:eastAsia="fr-BE"/>
              </w:rPr>
              <w:br/>
              <w:t xml:space="preserve">"EU COPYRIGHT REFORM" </w:t>
            </w:r>
          </w:p>
          <w:p w:rsidR="00720D61" w:rsidRPr="00720D61" w:rsidRDefault="00720D61" w:rsidP="00720D61">
            <w:pPr>
              <w:spacing w:before="100" w:beforeAutospacing="1" w:after="240" w:line="240" w:lineRule="auto"/>
              <w:jc w:val="center"/>
              <w:rPr>
                <w:rFonts w:ascii="Verdana" w:eastAsia="Times New Roman" w:hAnsi="Verdana" w:cs="Times New Roman"/>
                <w:color w:val="525A66"/>
                <w:sz w:val="17"/>
                <w:szCs w:val="17"/>
                <w:lang w:val="en-US" w:eastAsia="fr-BE"/>
              </w:rPr>
            </w:pPr>
            <w:r w:rsidRPr="00720D61">
              <w:rPr>
                <w:rFonts w:ascii="Verdana" w:eastAsia="Times New Roman" w:hAnsi="Verdana" w:cs="Times New Roman"/>
                <w:b/>
                <w:bCs/>
                <w:color w:val="FFFFFF"/>
                <w:sz w:val="20"/>
                <w:szCs w:val="20"/>
                <w:lang w:val="en-US" w:eastAsia="fr-BE"/>
              </w:rPr>
              <w:t>Lunch debate</w:t>
            </w:r>
            <w:r w:rsidRPr="00720D61">
              <w:rPr>
                <w:rFonts w:ascii="Verdana" w:eastAsia="Times New Roman" w:hAnsi="Verdana" w:cs="Times New Roman"/>
                <w:b/>
                <w:bCs/>
                <w:color w:val="FFFFFF"/>
                <w:sz w:val="20"/>
                <w:szCs w:val="20"/>
                <w:lang w:val="en-US" w:eastAsia="fr-BE"/>
              </w:rPr>
              <w:br/>
            </w:r>
            <w:r w:rsidRPr="00720D61">
              <w:rPr>
                <w:rFonts w:ascii="Verdana" w:eastAsia="Times New Roman" w:hAnsi="Verdana" w:cs="Times New Roman"/>
                <w:b/>
                <w:bCs/>
                <w:color w:val="FFFFFF"/>
                <w:sz w:val="20"/>
                <w:szCs w:val="20"/>
                <w:lang w:val="en-US" w:eastAsia="fr-BE"/>
              </w:rPr>
              <w:br/>
              <w:t>Wednesday, December 7 2016</w:t>
            </w:r>
            <w:r w:rsidRPr="00720D61">
              <w:rPr>
                <w:rFonts w:ascii="Verdana" w:eastAsia="Times New Roman" w:hAnsi="Verdana" w:cs="Times New Roman"/>
                <w:b/>
                <w:bCs/>
                <w:color w:val="FFFFFF"/>
                <w:sz w:val="20"/>
                <w:szCs w:val="20"/>
                <w:lang w:val="en-US" w:eastAsia="fr-BE"/>
              </w:rPr>
              <w:br/>
              <w:t>12:15 to 14:30</w:t>
            </w:r>
          </w:p>
          <w:p w:rsidR="00720D61" w:rsidRPr="00720D61" w:rsidRDefault="00720D61" w:rsidP="00720D61">
            <w:pPr>
              <w:spacing w:before="100" w:beforeAutospacing="1" w:after="240" w:line="240" w:lineRule="auto"/>
              <w:jc w:val="center"/>
              <w:rPr>
                <w:rFonts w:ascii="Verdana" w:eastAsia="Times New Roman" w:hAnsi="Verdana" w:cs="Times New Roman"/>
                <w:color w:val="525A66"/>
                <w:sz w:val="17"/>
                <w:szCs w:val="17"/>
                <w:lang w:eastAsia="fr-BE"/>
              </w:rPr>
            </w:pPr>
            <w:r w:rsidRPr="00720D61">
              <w:rPr>
                <w:rFonts w:ascii="Verdana" w:eastAsia="Times New Roman" w:hAnsi="Verdana" w:cs="Times New Roman"/>
                <w:b/>
                <w:bCs/>
                <w:color w:val="FFFFFF"/>
                <w:sz w:val="18"/>
                <w:szCs w:val="18"/>
                <w:lang w:eastAsia="fr-BE"/>
              </w:rPr>
              <w:t>Radisson Red in Brussels (Rue d’Idalie 35)</w:t>
            </w:r>
          </w:p>
        </w:tc>
      </w:tr>
      <w:tr w:rsidR="00720D61" w:rsidRPr="00720D61" w:rsidTr="00720D61">
        <w:trPr>
          <w:tblCellSpacing w:w="25" w:type="dxa"/>
        </w:trPr>
        <w:tc>
          <w:tcPr>
            <w:tcW w:w="0" w:type="auto"/>
            <w:shd w:val="clear" w:color="auto" w:fill="E9EEF7"/>
            <w:hideMark/>
          </w:tcPr>
          <w:tbl>
            <w:tblPr>
              <w:tblW w:w="5000" w:type="pct"/>
              <w:tblCellSpacing w:w="10" w:type="dxa"/>
              <w:tblCellMar>
                <w:left w:w="0" w:type="dxa"/>
                <w:right w:w="0" w:type="dxa"/>
              </w:tblCellMar>
              <w:tblLook w:val="04A0" w:firstRow="1" w:lastRow="0" w:firstColumn="1" w:lastColumn="0" w:noHBand="0" w:noVBand="1"/>
            </w:tblPr>
            <w:tblGrid>
              <w:gridCol w:w="8952"/>
            </w:tblGrid>
            <w:tr w:rsidR="00720D61" w:rsidRPr="00720D61">
              <w:trPr>
                <w:tblCellSpacing w:w="10" w:type="dxa"/>
              </w:trPr>
              <w:tc>
                <w:tcPr>
                  <w:tcW w:w="0" w:type="auto"/>
                  <w:hideMark/>
                </w:tcPr>
                <w:p w:rsidR="00720D61" w:rsidRPr="00720D61" w:rsidRDefault="00792636" w:rsidP="00720D61">
                  <w:pPr>
                    <w:spacing w:before="100" w:beforeAutospacing="1" w:after="100" w:afterAutospacing="1" w:line="240" w:lineRule="auto"/>
                    <w:rPr>
                      <w:rFonts w:ascii="Verdana" w:eastAsia="Times New Roman" w:hAnsi="Verdana" w:cs="Times New Roman"/>
                      <w:color w:val="525A66"/>
                      <w:sz w:val="17"/>
                      <w:szCs w:val="17"/>
                      <w:lang w:eastAsia="fr-BE"/>
                    </w:rPr>
                  </w:pPr>
                  <w:hyperlink r:id="rId6" w:anchor="top" w:history="1">
                    <w:r w:rsidR="00720D61" w:rsidRPr="00720D61">
                      <w:rPr>
                        <w:rFonts w:ascii="Verdana" w:eastAsia="Times New Roman" w:hAnsi="Verdana" w:cs="Times New Roman"/>
                        <w:b/>
                        <w:bCs/>
                        <w:color w:val="FF0033"/>
                        <w:sz w:val="17"/>
                        <w:szCs w:val="17"/>
                        <w:lang w:eastAsia="fr-BE"/>
                      </w:rPr>
                      <w:t>&gt;registration</w:t>
                    </w:r>
                  </w:hyperlink>
                </w:p>
              </w:tc>
            </w:tr>
          </w:tbl>
          <w:p w:rsidR="00720D61" w:rsidRPr="00720D61" w:rsidRDefault="00720D61" w:rsidP="00720D61">
            <w:pPr>
              <w:spacing w:after="0" w:line="240" w:lineRule="auto"/>
              <w:rPr>
                <w:rFonts w:ascii="Verdana" w:eastAsia="Times New Roman" w:hAnsi="Verdana" w:cs="Times New Roman"/>
                <w:color w:val="486696"/>
                <w:sz w:val="17"/>
                <w:szCs w:val="17"/>
                <w:lang w:eastAsia="fr-BE"/>
              </w:rPr>
            </w:pPr>
          </w:p>
        </w:tc>
      </w:tr>
      <w:tr w:rsidR="00720D61" w:rsidRPr="00720D61" w:rsidTr="00720D61">
        <w:trPr>
          <w:tblCellSpacing w:w="25" w:type="dxa"/>
        </w:trPr>
        <w:tc>
          <w:tcPr>
            <w:tcW w:w="0" w:type="auto"/>
            <w:hideMark/>
          </w:tcPr>
          <w:p w:rsidR="00720D61" w:rsidRPr="00720D61" w:rsidRDefault="00720D61" w:rsidP="00720D61">
            <w:pPr>
              <w:spacing w:before="100" w:beforeAutospacing="1" w:after="100" w:afterAutospacing="1" w:line="240" w:lineRule="auto"/>
              <w:rPr>
                <w:rFonts w:ascii="Verdana" w:eastAsia="Times New Roman" w:hAnsi="Verdana" w:cs="Times New Roman"/>
                <w:color w:val="525A66"/>
                <w:sz w:val="17"/>
                <w:szCs w:val="17"/>
                <w:lang w:val="en-US" w:eastAsia="fr-BE"/>
              </w:rPr>
            </w:pPr>
            <w:r w:rsidRPr="00720D61">
              <w:rPr>
                <w:rFonts w:ascii="Verdana" w:eastAsia="Times New Roman" w:hAnsi="Verdana" w:cs="Times New Roman"/>
                <w:color w:val="525A66"/>
                <w:sz w:val="17"/>
                <w:szCs w:val="17"/>
                <w:lang w:val="en-US" w:eastAsia="fr-BE"/>
              </w:rPr>
              <w:t> </w:t>
            </w:r>
            <w:r w:rsidRPr="00720D61">
              <w:rPr>
                <w:rFonts w:ascii="Verdana" w:eastAsia="Times New Roman" w:hAnsi="Verdana" w:cs="Times New Roman"/>
                <w:color w:val="525A66"/>
                <w:sz w:val="17"/>
                <w:szCs w:val="17"/>
                <w:lang w:val="en-US" w:eastAsia="fr-BE"/>
              </w:rPr>
              <w:br/>
            </w:r>
            <w:r w:rsidRPr="00720D61">
              <w:rPr>
                <w:rFonts w:ascii="Verdana" w:eastAsia="Times New Roman" w:hAnsi="Verdana" w:cs="Times New Roman"/>
                <w:b/>
                <w:bCs/>
                <w:color w:val="525A66"/>
                <w:sz w:val="17"/>
                <w:szCs w:val="17"/>
                <w:lang w:val="en-US" w:eastAsia="fr-BE"/>
              </w:rPr>
              <w:t>As part of its Digital Single Market strategy,</w:t>
            </w:r>
            <w:r w:rsidRPr="00720D61">
              <w:rPr>
                <w:rFonts w:ascii="Verdana" w:eastAsia="Times New Roman" w:hAnsi="Verdana" w:cs="Times New Roman"/>
                <w:color w:val="525A66"/>
                <w:sz w:val="17"/>
                <w:szCs w:val="17"/>
                <w:lang w:val="en-US" w:eastAsia="fr-BE"/>
              </w:rPr>
              <w:t xml:space="preserve"> the European Commission adopted on September 14, 2016 a proposal for a directive on copyright in the Digital Single Market.</w:t>
            </w:r>
            <w:r w:rsidRPr="00720D61">
              <w:rPr>
                <w:rFonts w:ascii="Verdana" w:eastAsia="Times New Roman" w:hAnsi="Verdana" w:cs="Times New Roman"/>
                <w:color w:val="525A66"/>
                <w:sz w:val="17"/>
                <w:szCs w:val="17"/>
                <w:lang w:val="en-US" w:eastAsia="fr-BE"/>
              </w:rPr>
              <w:br/>
              <w:t>This lunch debate co-organised by CRIDS (UNamur), CRIDES (UCLouvain) and Cullen International will look at the Commission’s proposed measures to achieve a fair allocation of the value deriving from the uses of protected content by online platforms.</w:t>
            </w:r>
            <w:r w:rsidRPr="00720D61">
              <w:rPr>
                <w:rFonts w:ascii="Verdana" w:eastAsia="Times New Roman" w:hAnsi="Verdana" w:cs="Times New Roman"/>
                <w:color w:val="525A66"/>
                <w:sz w:val="17"/>
                <w:szCs w:val="17"/>
                <w:lang w:val="en-US" w:eastAsia="fr-BE"/>
              </w:rPr>
              <w:br/>
            </w:r>
            <w:r w:rsidRPr="00720D61">
              <w:rPr>
                <w:rFonts w:ascii="Verdana" w:eastAsia="Times New Roman" w:hAnsi="Verdana" w:cs="Times New Roman"/>
                <w:color w:val="525A66"/>
                <w:sz w:val="17"/>
                <w:szCs w:val="17"/>
                <w:lang w:val="en-US" w:eastAsia="fr-BE"/>
              </w:rPr>
              <w:br/>
              <w:t>In particular, the debate will focus on the obligations to which certain platforms would be subject (for instance implementing content recognition technologies) and on how such obligations would fit with the existing intermediary liability regime under the e-Commerce Directive.</w:t>
            </w:r>
          </w:p>
        </w:tc>
      </w:tr>
    </w:tbl>
    <w:p w:rsidR="00720D61" w:rsidRPr="00720D61" w:rsidRDefault="00720D61" w:rsidP="00720D61">
      <w:pPr>
        <w:spacing w:after="0" w:line="240" w:lineRule="auto"/>
        <w:rPr>
          <w:rFonts w:ascii="Verdana" w:eastAsia="Times New Roman" w:hAnsi="Verdana" w:cs="Times New Roman"/>
          <w:vanish/>
          <w:color w:val="525A66"/>
          <w:sz w:val="17"/>
          <w:szCs w:val="17"/>
          <w:lang w:eastAsia="fr-BE"/>
        </w:rPr>
      </w:pPr>
    </w:p>
    <w:tbl>
      <w:tblPr>
        <w:tblW w:w="5000" w:type="pct"/>
        <w:tblCellSpacing w:w="5" w:type="dxa"/>
        <w:tblCellMar>
          <w:top w:w="10" w:type="dxa"/>
          <w:left w:w="10" w:type="dxa"/>
          <w:bottom w:w="10" w:type="dxa"/>
          <w:right w:w="10" w:type="dxa"/>
        </w:tblCellMar>
        <w:tblLook w:val="04A0" w:firstRow="1" w:lastRow="0" w:firstColumn="1" w:lastColumn="0" w:noHBand="0" w:noVBand="1"/>
      </w:tblPr>
      <w:tblGrid>
        <w:gridCol w:w="9072"/>
      </w:tblGrid>
      <w:tr w:rsidR="00720D61" w:rsidRPr="00720D61" w:rsidTr="00720D61">
        <w:trPr>
          <w:tblCellSpacing w:w="5" w:type="dxa"/>
        </w:trPr>
        <w:tc>
          <w:tcPr>
            <w:tcW w:w="5000" w:type="pct"/>
            <w:shd w:val="clear" w:color="auto" w:fill="E9EEF7"/>
            <w:hideMark/>
          </w:tcPr>
          <w:p w:rsidR="00720D61" w:rsidRPr="00720D61" w:rsidRDefault="00720D61" w:rsidP="00720D61">
            <w:pPr>
              <w:spacing w:before="100" w:beforeAutospacing="1" w:after="100" w:afterAutospacing="1" w:line="240" w:lineRule="auto"/>
              <w:rPr>
                <w:rFonts w:ascii="Verdana" w:eastAsia="Times New Roman" w:hAnsi="Verdana" w:cs="Times New Roman"/>
                <w:color w:val="525A66"/>
                <w:sz w:val="17"/>
                <w:szCs w:val="17"/>
                <w:lang w:val="en-US" w:eastAsia="fr-BE"/>
              </w:rPr>
            </w:pPr>
            <w:r w:rsidRPr="00720D61">
              <w:rPr>
                <w:rFonts w:ascii="Verdana" w:eastAsia="Times New Roman" w:hAnsi="Verdana" w:cs="Times New Roman"/>
                <w:b/>
                <w:bCs/>
                <w:color w:val="525A66"/>
                <w:sz w:val="17"/>
                <w:szCs w:val="17"/>
                <w:lang w:val="en-US" w:eastAsia="fr-BE"/>
              </w:rPr>
              <w:t>Programme:</w:t>
            </w:r>
            <w:r w:rsidRPr="00720D61">
              <w:rPr>
                <w:rFonts w:ascii="Verdana" w:eastAsia="Times New Roman" w:hAnsi="Verdana" w:cs="Times New Roman"/>
                <w:b/>
                <w:bCs/>
                <w:color w:val="525A66"/>
                <w:sz w:val="17"/>
                <w:szCs w:val="17"/>
                <w:lang w:val="en-US" w:eastAsia="fr-BE"/>
              </w:rPr>
              <w:br/>
            </w:r>
            <w:r w:rsidRPr="00720D61">
              <w:rPr>
                <w:rFonts w:ascii="Verdana" w:eastAsia="Times New Roman" w:hAnsi="Verdana" w:cs="Times New Roman"/>
                <w:color w:val="525A66"/>
                <w:sz w:val="17"/>
                <w:szCs w:val="17"/>
                <w:lang w:val="en-US" w:eastAsia="fr-BE"/>
              </w:rPr>
              <w:t>• Chair:</w:t>
            </w:r>
            <w:r w:rsidRPr="00720D61">
              <w:rPr>
                <w:rFonts w:ascii="Verdana" w:eastAsia="Times New Roman" w:hAnsi="Verdana" w:cs="Times New Roman"/>
                <w:b/>
                <w:bCs/>
                <w:color w:val="525A66"/>
                <w:sz w:val="17"/>
                <w:szCs w:val="17"/>
                <w:lang w:val="en-US" w:eastAsia="fr-BE"/>
              </w:rPr>
              <w:t xml:space="preserve"> Benoît Michaux</w:t>
            </w:r>
            <w:r w:rsidRPr="00720D61">
              <w:rPr>
                <w:rFonts w:ascii="Verdana" w:eastAsia="Times New Roman" w:hAnsi="Verdana" w:cs="Times New Roman"/>
                <w:color w:val="525A66"/>
                <w:sz w:val="17"/>
                <w:szCs w:val="17"/>
                <w:lang w:val="en-US" w:eastAsia="fr-BE"/>
              </w:rPr>
              <w:t xml:space="preserve"> (Prof. UNamur) and </w:t>
            </w:r>
            <w:r w:rsidRPr="00720D61">
              <w:rPr>
                <w:rFonts w:ascii="Verdana" w:eastAsia="Times New Roman" w:hAnsi="Verdana" w:cs="Times New Roman"/>
                <w:b/>
                <w:bCs/>
                <w:color w:val="525A66"/>
                <w:sz w:val="17"/>
                <w:szCs w:val="17"/>
                <w:lang w:val="en-US" w:eastAsia="fr-BE"/>
              </w:rPr>
              <w:t>Alain Strowel</w:t>
            </w:r>
            <w:r w:rsidRPr="00720D61">
              <w:rPr>
                <w:rFonts w:ascii="Verdana" w:eastAsia="Times New Roman" w:hAnsi="Verdana" w:cs="Times New Roman"/>
                <w:color w:val="525A66"/>
                <w:sz w:val="17"/>
                <w:szCs w:val="17"/>
                <w:lang w:val="en-US" w:eastAsia="fr-BE"/>
              </w:rPr>
              <w:t xml:space="preserve"> (Prof. UCLouvain and USaint-Louis)</w:t>
            </w:r>
            <w:r w:rsidRPr="00720D61">
              <w:rPr>
                <w:rFonts w:ascii="Verdana" w:eastAsia="Times New Roman" w:hAnsi="Verdana" w:cs="Times New Roman"/>
                <w:color w:val="525A66"/>
                <w:sz w:val="17"/>
                <w:szCs w:val="17"/>
                <w:lang w:val="en-US" w:eastAsia="fr-BE"/>
              </w:rPr>
              <w:br/>
              <w:t xml:space="preserve">• The Commission’s proposal: </w:t>
            </w:r>
            <w:r w:rsidRPr="00720D61">
              <w:rPr>
                <w:rFonts w:ascii="Verdana" w:eastAsia="Times New Roman" w:hAnsi="Verdana" w:cs="Times New Roman"/>
                <w:b/>
                <w:bCs/>
                <w:color w:val="525A66"/>
                <w:sz w:val="17"/>
                <w:szCs w:val="17"/>
                <w:lang w:val="en-US" w:eastAsia="fr-BE"/>
              </w:rPr>
              <w:t>Maria Martín-Prat</w:t>
            </w:r>
            <w:r w:rsidRPr="00720D61">
              <w:rPr>
                <w:rFonts w:ascii="Verdana" w:eastAsia="Times New Roman" w:hAnsi="Verdana" w:cs="Times New Roman"/>
                <w:color w:val="525A66"/>
                <w:sz w:val="17"/>
                <w:szCs w:val="17"/>
                <w:lang w:val="en-US" w:eastAsia="fr-BE"/>
              </w:rPr>
              <w:t>, Head of Copyright Unit at European Commission</w:t>
            </w:r>
            <w:r w:rsidRPr="00720D61">
              <w:rPr>
                <w:rFonts w:ascii="Verdana" w:eastAsia="Times New Roman" w:hAnsi="Verdana" w:cs="Times New Roman"/>
                <w:color w:val="525A66"/>
                <w:sz w:val="17"/>
                <w:szCs w:val="17"/>
                <w:lang w:val="en-US" w:eastAsia="fr-BE"/>
              </w:rPr>
              <w:br/>
              <w:t xml:space="preserve">• Debate with stakeholders: </w:t>
            </w:r>
            <w:r w:rsidRPr="00720D61">
              <w:rPr>
                <w:rFonts w:ascii="Verdana" w:eastAsia="Times New Roman" w:hAnsi="Verdana" w:cs="Times New Roman"/>
                <w:b/>
                <w:bCs/>
                <w:color w:val="525A66"/>
                <w:sz w:val="17"/>
                <w:szCs w:val="17"/>
                <w:lang w:val="en-US" w:eastAsia="fr-BE"/>
              </w:rPr>
              <w:t xml:space="preserve">Christophe Depreter </w:t>
            </w:r>
            <w:r w:rsidRPr="00720D61">
              <w:rPr>
                <w:rFonts w:ascii="Verdana" w:eastAsia="Times New Roman" w:hAnsi="Verdana" w:cs="Times New Roman"/>
                <w:color w:val="525A66"/>
                <w:sz w:val="17"/>
                <w:szCs w:val="17"/>
                <w:lang w:val="en-US" w:eastAsia="fr-BE"/>
              </w:rPr>
              <w:t xml:space="preserve">(President of GESAC) and </w:t>
            </w:r>
            <w:r w:rsidRPr="00720D61">
              <w:rPr>
                <w:rFonts w:ascii="Verdana" w:eastAsia="Times New Roman" w:hAnsi="Verdana" w:cs="Times New Roman"/>
                <w:b/>
                <w:bCs/>
                <w:color w:val="525A66"/>
                <w:sz w:val="17"/>
                <w:szCs w:val="17"/>
                <w:lang w:val="en-US" w:eastAsia="fr-BE"/>
              </w:rPr>
              <w:t xml:space="preserve">Maud Sacquet </w:t>
            </w:r>
            <w:r w:rsidRPr="00720D61">
              <w:rPr>
                <w:rFonts w:ascii="Verdana" w:eastAsia="Times New Roman" w:hAnsi="Verdana" w:cs="Times New Roman"/>
                <w:color w:val="525A66"/>
                <w:sz w:val="17"/>
                <w:szCs w:val="17"/>
                <w:lang w:val="en-US" w:eastAsia="fr-BE"/>
              </w:rPr>
              <w:t>(Public Policy Manager at CCIA)</w:t>
            </w:r>
            <w:r w:rsidRPr="00720D61">
              <w:rPr>
                <w:rFonts w:ascii="Verdana" w:eastAsia="Times New Roman" w:hAnsi="Verdana" w:cs="Times New Roman"/>
                <w:color w:val="525A66"/>
                <w:sz w:val="17"/>
                <w:szCs w:val="17"/>
                <w:lang w:val="en-US" w:eastAsia="fr-BE"/>
              </w:rPr>
              <w:br/>
              <w:t xml:space="preserve">• A view from the Parliament: </w:t>
            </w:r>
            <w:r w:rsidRPr="00720D61">
              <w:rPr>
                <w:rFonts w:ascii="Verdana" w:eastAsia="Times New Roman" w:hAnsi="Verdana" w:cs="Times New Roman"/>
                <w:b/>
                <w:bCs/>
                <w:color w:val="525A66"/>
                <w:sz w:val="17"/>
                <w:szCs w:val="17"/>
                <w:lang w:val="en-US" w:eastAsia="fr-BE"/>
              </w:rPr>
              <w:t>Julia Reda</w:t>
            </w:r>
            <w:r w:rsidRPr="00720D61">
              <w:rPr>
                <w:rFonts w:ascii="Verdana" w:eastAsia="Times New Roman" w:hAnsi="Verdana" w:cs="Times New Roman"/>
                <w:color w:val="525A66"/>
                <w:sz w:val="17"/>
                <w:szCs w:val="17"/>
                <w:lang w:val="en-US" w:eastAsia="fr-BE"/>
              </w:rPr>
              <w:t>, MEP</w:t>
            </w:r>
          </w:p>
        </w:tc>
      </w:tr>
    </w:tbl>
    <w:p w:rsidR="00720D61" w:rsidRDefault="00720D61">
      <w:pPr>
        <w:rPr>
          <w:rFonts w:ascii="Verdana" w:eastAsia="Times New Roman" w:hAnsi="Verdana" w:cs="Times New Roman"/>
          <w:color w:val="525A66"/>
          <w:sz w:val="17"/>
          <w:szCs w:val="17"/>
          <w:lang w:val="en-US" w:eastAsia="fr-BE"/>
        </w:rPr>
      </w:pPr>
      <w:r w:rsidRPr="00720D61">
        <w:rPr>
          <w:rFonts w:ascii="Verdana" w:eastAsia="Times New Roman" w:hAnsi="Verdana" w:cs="Times New Roman"/>
          <w:color w:val="525A66"/>
          <w:sz w:val="17"/>
          <w:szCs w:val="17"/>
          <w:lang w:val="en-US" w:eastAsia="fr-BE"/>
        </w:rPr>
        <w:br/>
      </w:r>
      <w:r w:rsidRPr="00720D61">
        <w:rPr>
          <w:rFonts w:ascii="Verdana" w:eastAsia="Times New Roman" w:hAnsi="Verdana" w:cs="Times New Roman"/>
          <w:b/>
          <w:bCs/>
          <w:color w:val="525A66"/>
          <w:sz w:val="17"/>
          <w:szCs w:val="17"/>
          <w:lang w:val="en-US" w:eastAsia="fr-BE"/>
        </w:rPr>
        <w:t>Online registration required*</w:t>
      </w:r>
      <w:r w:rsidRPr="00720D61">
        <w:rPr>
          <w:rFonts w:ascii="Verdana" w:eastAsia="Times New Roman" w:hAnsi="Verdana" w:cs="Times New Roman"/>
          <w:color w:val="525A66"/>
          <w:sz w:val="17"/>
          <w:szCs w:val="17"/>
          <w:lang w:val="en-US" w:eastAsia="fr-BE"/>
        </w:rPr>
        <w:t>, limited seats (€80 per person, €50 for students and EU officials). Payment upon reception of our invoice.</w:t>
      </w:r>
      <w:r w:rsidRPr="00720D61">
        <w:rPr>
          <w:rFonts w:ascii="Verdana" w:eastAsia="Times New Roman" w:hAnsi="Verdana" w:cs="Times New Roman"/>
          <w:color w:val="525A66"/>
          <w:sz w:val="17"/>
          <w:szCs w:val="17"/>
          <w:lang w:val="en-US" w:eastAsia="fr-BE"/>
        </w:rPr>
        <w:br/>
        <w:t>A light lunch will be offered before the event.</w:t>
      </w:r>
    </w:p>
    <w:p w:rsidR="00720D61" w:rsidRDefault="00720D61" w:rsidP="00720D61">
      <w:pPr>
        <w:rPr>
          <w:rFonts w:ascii="Verdana" w:eastAsia="Times New Roman" w:hAnsi="Verdana" w:cs="Times New Roman"/>
          <w:color w:val="525A66"/>
          <w:sz w:val="17"/>
          <w:szCs w:val="17"/>
          <w:lang w:val="en-US" w:eastAsia="fr-BE"/>
        </w:rPr>
      </w:pPr>
      <w:r>
        <w:rPr>
          <w:rFonts w:ascii="Verdana" w:eastAsia="Times New Roman" w:hAnsi="Verdana" w:cs="Times New Roman"/>
          <w:color w:val="525A66"/>
          <w:sz w:val="17"/>
          <w:szCs w:val="17"/>
          <w:lang w:val="en-US" w:eastAsia="fr-BE"/>
        </w:rPr>
        <w:t>*Program</w:t>
      </w:r>
      <w:r w:rsidRPr="00720D61">
        <w:rPr>
          <w:rFonts w:ascii="Verdana" w:eastAsia="Times New Roman" w:hAnsi="Verdana" w:cs="Times New Roman"/>
          <w:color w:val="525A66"/>
          <w:sz w:val="17"/>
          <w:szCs w:val="17"/>
          <w:lang w:val="en-US" w:eastAsia="fr-BE"/>
        </w:rPr>
        <w:t xml:space="preserve"> and registration here </w:t>
      </w:r>
      <w:hyperlink r:id="rId7" w:history="1">
        <w:r w:rsidRPr="00B567F3">
          <w:rPr>
            <w:rStyle w:val="Hyperlink"/>
            <w:rFonts w:ascii="Verdana" w:eastAsia="Times New Roman" w:hAnsi="Verdana" w:cs="Times New Roman"/>
            <w:sz w:val="17"/>
            <w:szCs w:val="17"/>
            <w:lang w:val="en-US" w:eastAsia="fr-BE"/>
          </w:rPr>
          <w:t>http://www.uclouvain.be/778878</w:t>
        </w:r>
      </w:hyperlink>
    </w:p>
    <w:p w:rsidR="007219A0" w:rsidRPr="00720D61" w:rsidRDefault="00720D61" w:rsidP="00720D61">
      <w:pPr>
        <w:rPr>
          <w:rFonts w:ascii="Verdana" w:eastAsia="Times New Roman" w:hAnsi="Verdana" w:cs="Times New Roman"/>
          <w:color w:val="525A66"/>
          <w:sz w:val="17"/>
          <w:szCs w:val="17"/>
          <w:lang w:val="en-US" w:eastAsia="fr-BE"/>
        </w:rPr>
      </w:pPr>
      <w:r w:rsidRPr="00720D61">
        <w:rPr>
          <w:rFonts w:ascii="Verdana" w:eastAsia="Times New Roman" w:hAnsi="Verdana" w:cs="Times New Roman"/>
          <w:color w:val="525A66"/>
          <w:sz w:val="17"/>
          <w:szCs w:val="17"/>
          <w:lang w:val="en-US" w:eastAsia="fr-BE"/>
        </w:rPr>
        <w:br/>
      </w:r>
      <w:r w:rsidRPr="00720D61">
        <w:rPr>
          <w:rFonts w:ascii="Verdana" w:eastAsia="Times New Roman" w:hAnsi="Verdana" w:cs="Times New Roman"/>
          <w:color w:val="525A66"/>
          <w:sz w:val="17"/>
          <w:szCs w:val="17"/>
          <w:lang w:val="en-US" w:eastAsia="fr-BE"/>
        </w:rPr>
        <w:br/>
      </w:r>
      <w:r w:rsidRPr="00720D61">
        <w:rPr>
          <w:rFonts w:ascii="Verdana" w:eastAsia="Times New Roman" w:hAnsi="Verdana" w:cs="Times New Roman"/>
          <w:b/>
          <w:bCs/>
          <w:color w:val="525A66"/>
          <w:sz w:val="17"/>
          <w:szCs w:val="17"/>
          <w:lang w:val="en-US" w:eastAsia="fr-BE"/>
        </w:rPr>
        <w:t>Contact</w:t>
      </w:r>
      <w:r w:rsidRPr="00720D61">
        <w:rPr>
          <w:rFonts w:ascii="Verdana" w:eastAsia="Times New Roman" w:hAnsi="Verdana" w:cs="Times New Roman"/>
          <w:color w:val="525A66"/>
          <w:sz w:val="17"/>
          <w:szCs w:val="17"/>
          <w:lang w:val="en-US" w:eastAsia="fr-BE"/>
        </w:rPr>
        <w:t>: Ariane Robyn, UCLouvain: ariane.robyn@uclouvain.be, Tel: +32(0)10/47.47.58</w:t>
      </w:r>
    </w:p>
    <w:p w:rsidR="00720D61" w:rsidRPr="00720D61" w:rsidRDefault="00720D61">
      <w:pPr>
        <w:rPr>
          <w:lang w:val="en-US"/>
        </w:rPr>
      </w:pPr>
    </w:p>
    <w:sectPr w:rsidR="00720D61" w:rsidRPr="00720D6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83781"/>
    <w:multiLevelType w:val="hybridMultilevel"/>
    <w:tmpl w:val="637286FA"/>
    <w:lvl w:ilvl="0" w:tplc="080C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D61"/>
    <w:rsid w:val="00720D61"/>
    <w:rsid w:val="007219A0"/>
    <w:rsid w:val="0079263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592B425-B4C5-409A-83FE-4346C4541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0D61"/>
    <w:pPr>
      <w:spacing w:after="0" w:line="240" w:lineRule="auto"/>
      <w:outlineLvl w:val="0"/>
    </w:pPr>
    <w:rPr>
      <w:rFonts w:ascii="Times New Roman" w:eastAsia="Times New Roman" w:hAnsi="Times New Roman" w:cs="Times New Roman"/>
      <w:b/>
      <w:bCs/>
      <w:kern w:val="36"/>
      <w:sz w:val="38"/>
      <w:szCs w:val="38"/>
      <w:lang w:eastAsia="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0D61"/>
    <w:rPr>
      <w:rFonts w:ascii="Times New Roman" w:eastAsia="Times New Roman" w:hAnsi="Times New Roman" w:cs="Times New Roman"/>
      <w:b/>
      <w:bCs/>
      <w:kern w:val="36"/>
      <w:sz w:val="38"/>
      <w:szCs w:val="38"/>
      <w:lang w:eastAsia="fr-BE"/>
    </w:rPr>
  </w:style>
  <w:style w:type="character" w:styleId="Hyperlink">
    <w:name w:val="Hyperlink"/>
    <w:basedOn w:val="DefaultParagraphFont"/>
    <w:uiPriority w:val="99"/>
    <w:unhideWhenUsed/>
    <w:rsid w:val="00720D61"/>
    <w:rPr>
      <w:strike w:val="0"/>
      <w:dstrike w:val="0"/>
      <w:color w:val="1684EA"/>
      <w:u w:val="none"/>
      <w:effect w:val="none"/>
    </w:rPr>
  </w:style>
  <w:style w:type="paragraph" w:styleId="NormalWeb">
    <w:name w:val="Normal (Web)"/>
    <w:basedOn w:val="Normal"/>
    <w:uiPriority w:val="99"/>
    <w:unhideWhenUsed/>
    <w:rsid w:val="00720D61"/>
    <w:pPr>
      <w:spacing w:before="100" w:beforeAutospacing="1" w:after="100" w:afterAutospacing="1" w:line="240" w:lineRule="auto"/>
    </w:pPr>
    <w:rPr>
      <w:rFonts w:ascii="Times New Roman" w:eastAsia="Times New Roman" w:hAnsi="Times New Roman" w:cs="Times New Roman"/>
      <w:sz w:val="24"/>
      <w:szCs w:val="24"/>
      <w:lang w:eastAsia="fr-BE"/>
    </w:rPr>
  </w:style>
  <w:style w:type="character" w:styleId="Strong">
    <w:name w:val="Strong"/>
    <w:basedOn w:val="DefaultParagraphFont"/>
    <w:uiPriority w:val="22"/>
    <w:qFormat/>
    <w:rsid w:val="00720D61"/>
    <w:rPr>
      <w:b/>
      <w:bCs/>
    </w:rPr>
  </w:style>
  <w:style w:type="character" w:customStyle="1" w:styleId="titre11">
    <w:name w:val="titre11"/>
    <w:basedOn w:val="DefaultParagraphFont"/>
    <w:rsid w:val="00720D61"/>
    <w:rPr>
      <w:b/>
      <w:bCs/>
      <w:sz w:val="35"/>
      <w:szCs w:val="35"/>
    </w:rPr>
  </w:style>
  <w:style w:type="character" w:customStyle="1" w:styleId="titre31">
    <w:name w:val="titre31"/>
    <w:basedOn w:val="DefaultParagraphFont"/>
    <w:rsid w:val="00720D61"/>
    <w:rPr>
      <w:b/>
      <w:bCs/>
      <w:sz w:val="24"/>
      <w:szCs w:val="24"/>
    </w:rPr>
  </w:style>
  <w:style w:type="paragraph" w:styleId="ListParagraph">
    <w:name w:val="List Paragraph"/>
    <w:basedOn w:val="Normal"/>
    <w:uiPriority w:val="34"/>
    <w:qFormat/>
    <w:rsid w:val="00720D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862463">
      <w:bodyDiv w:val="1"/>
      <w:marLeft w:val="0"/>
      <w:marRight w:val="0"/>
      <w:marTop w:val="360"/>
      <w:marBottom w:val="0"/>
      <w:divBdr>
        <w:top w:val="none" w:sz="0" w:space="0" w:color="auto"/>
        <w:left w:val="none" w:sz="0" w:space="0" w:color="auto"/>
        <w:bottom w:val="none" w:sz="0" w:space="0" w:color="auto"/>
        <w:right w:val="none" w:sz="0" w:space="0" w:color="auto"/>
      </w:divBdr>
      <w:divsChild>
        <w:div w:id="1617827966">
          <w:marLeft w:val="0"/>
          <w:marRight w:val="0"/>
          <w:marTop w:val="0"/>
          <w:marBottom w:val="0"/>
          <w:divBdr>
            <w:top w:val="none" w:sz="0" w:space="0" w:color="auto"/>
            <w:left w:val="none" w:sz="0" w:space="0" w:color="auto"/>
            <w:bottom w:val="none" w:sz="0" w:space="0" w:color="auto"/>
            <w:right w:val="none" w:sz="0" w:space="0" w:color="auto"/>
          </w:divBdr>
          <w:divsChild>
            <w:div w:id="113403232">
              <w:marLeft w:val="0"/>
              <w:marRight w:val="0"/>
              <w:marTop w:val="0"/>
              <w:marBottom w:val="0"/>
              <w:divBdr>
                <w:top w:val="none" w:sz="0" w:space="0" w:color="auto"/>
                <w:left w:val="none" w:sz="0" w:space="0" w:color="auto"/>
                <w:bottom w:val="none" w:sz="0" w:space="0" w:color="auto"/>
                <w:right w:val="none" w:sz="0" w:space="0" w:color="auto"/>
              </w:divBdr>
            </w:div>
            <w:div w:id="1360206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uclouvain.be/77887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clouvain.be/778878.html"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832AA64F</Template>
  <TotalTime>1</TotalTime>
  <Pages>1</Pages>
  <Words>275</Words>
  <Characters>1513</Characters>
  <Application>Microsoft Office Word</Application>
  <DocSecurity>4</DocSecurity>
  <Lines>12</Lines>
  <Paragraphs>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Benoit Michaux</dc:creator>
  <cp:keywords/>
  <dc:description/>
  <cp:lastModifiedBy>Sonja Verwerft</cp:lastModifiedBy>
  <cp:revision>2</cp:revision>
  <dcterms:created xsi:type="dcterms:W3CDTF">2016-11-21T15:47:00Z</dcterms:created>
  <dcterms:modified xsi:type="dcterms:W3CDTF">2016-11-21T15:47:00Z</dcterms:modified>
</cp:coreProperties>
</file>